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A1" w:rsidRPr="00DF0B6C" w:rsidRDefault="007171A1" w:rsidP="003B1807">
      <w:pPr>
        <w:jc w:val="left"/>
        <w:rPr>
          <w:rFonts w:ascii="Times New Roman" w:eastAsia="ＭＳ Ｐ明朝" w:hAnsi="Times New Roman"/>
          <w:b/>
          <w:i/>
          <w:kern w:val="0"/>
          <w:sz w:val="36"/>
          <w:szCs w:val="36"/>
        </w:rPr>
      </w:pPr>
      <w:r w:rsidRPr="00DF0B6C">
        <w:rPr>
          <w:rFonts w:ascii="Times New Roman" w:eastAsia="ＭＳ Ｐ明朝" w:hAnsi="Times New Roman"/>
          <w:b/>
          <w:i/>
          <w:kern w:val="0"/>
          <w:sz w:val="36"/>
          <w:szCs w:val="36"/>
        </w:rPr>
        <w:t>The supplemental guide</w:t>
      </w:r>
    </w:p>
    <w:p w:rsidR="005061A2" w:rsidRPr="00CA746E" w:rsidRDefault="007171A1" w:rsidP="003B1807">
      <w:pPr>
        <w:jc w:val="left"/>
        <w:rPr>
          <w:rFonts w:ascii="Times New Roman" w:eastAsia="ＭＳ Ｐ明朝" w:hAnsi="Times New Roman"/>
          <w:b/>
          <w:kern w:val="0"/>
          <w:sz w:val="36"/>
          <w:szCs w:val="36"/>
        </w:rPr>
      </w:pPr>
      <w:r w:rsidRPr="007171A1">
        <w:rPr>
          <w:rFonts w:ascii="Times New Roman" w:eastAsia="ＭＳ Ｐ明朝" w:hAnsi="Times New Roman"/>
          <w:b/>
          <w:kern w:val="0"/>
          <w:sz w:val="36"/>
          <w:szCs w:val="36"/>
        </w:rPr>
        <w:t xml:space="preserve"> “Basic atten</w:t>
      </w:r>
      <w:r w:rsidR="003B1807">
        <w:rPr>
          <w:rFonts w:ascii="Times New Roman" w:eastAsia="ＭＳ Ｐ明朝" w:hAnsi="Times New Roman"/>
          <w:b/>
          <w:kern w:val="0"/>
          <w:sz w:val="36"/>
          <w:szCs w:val="36"/>
        </w:rPr>
        <w:t>tion for frequency calibration</w:t>
      </w:r>
      <w:proofErr w:type="gramStart"/>
      <w:r w:rsidR="003B1807">
        <w:rPr>
          <w:rFonts w:ascii="Times New Roman" w:eastAsia="ＭＳ Ｐ明朝" w:hAnsi="Times New Roman"/>
          <w:b/>
          <w:kern w:val="0"/>
          <w:sz w:val="36"/>
          <w:szCs w:val="36"/>
        </w:rPr>
        <w:t>”</w:t>
      </w:r>
      <w:r w:rsidR="0065589A" w:rsidRPr="00CA746E">
        <w:rPr>
          <w:rFonts w:ascii="Times New Roman" w:eastAsia="ＭＳ Ｐ明朝" w:hAnsi="Times New Roman"/>
          <w:b/>
          <w:kern w:val="0"/>
          <w:sz w:val="36"/>
          <w:szCs w:val="36"/>
        </w:rPr>
        <w:t>(</w:t>
      </w:r>
      <w:proofErr w:type="gramEnd"/>
      <w:r w:rsidR="000A1A8B">
        <w:rPr>
          <w:rFonts w:ascii="Times New Roman" w:eastAsia="ＭＳ Ｐ明朝" w:hAnsi="Times New Roman" w:hint="eastAsia"/>
          <w:b/>
          <w:kern w:val="0"/>
          <w:sz w:val="36"/>
          <w:szCs w:val="36"/>
        </w:rPr>
        <w:t>Pre-d</w:t>
      </w:r>
      <w:r w:rsidR="0065589A" w:rsidRPr="00CA746E">
        <w:rPr>
          <w:rFonts w:ascii="Times New Roman" w:eastAsia="ＭＳ Ｐ明朝" w:hAnsi="Times New Roman"/>
          <w:b/>
          <w:kern w:val="0"/>
          <w:sz w:val="36"/>
          <w:szCs w:val="36"/>
        </w:rPr>
        <w:t>raft)</w:t>
      </w:r>
    </w:p>
    <w:p w:rsidR="0065589A" w:rsidRPr="00CA746E" w:rsidRDefault="0065589A" w:rsidP="00705BB0">
      <w:pPr>
        <w:rPr>
          <w:rFonts w:ascii="Times New Roman" w:eastAsia="ＭＳ Ｐ明朝" w:hAnsi="Times New Roman"/>
          <w:kern w:val="0"/>
          <w:sz w:val="20"/>
        </w:rPr>
      </w:pPr>
    </w:p>
    <w:p w:rsidR="0065589A" w:rsidRPr="00CA746E" w:rsidRDefault="00CA746E" w:rsidP="00705BB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CA746E">
        <w:rPr>
          <w:rFonts w:ascii="Times New Roman" w:eastAsia="ＭＳ Ｐ明朝" w:hAnsi="Times New Roman"/>
          <w:b/>
          <w:kern w:val="0"/>
          <w:sz w:val="28"/>
          <w:szCs w:val="28"/>
        </w:rPr>
        <w:t>Preamble</w:t>
      </w:r>
    </w:p>
    <w:p w:rsidR="00747412" w:rsidRDefault="001015DC" w:rsidP="00705BB0">
      <w:pPr>
        <w:rPr>
          <w:rFonts w:ascii="Times New Roman" w:eastAsia="ＭＳ Ｐ明朝" w:hAnsi="Times New Roman"/>
          <w:kern w:val="0"/>
          <w:sz w:val="24"/>
          <w:szCs w:val="24"/>
        </w:rPr>
      </w:pPr>
      <w:r w:rsidRPr="00CA746E">
        <w:rPr>
          <w:rFonts w:ascii="Times New Roman" w:eastAsia="ＭＳ Ｐ明朝" w:hAnsi="Times New Roman"/>
          <w:kern w:val="0"/>
          <w:sz w:val="24"/>
          <w:szCs w:val="24"/>
        </w:rPr>
        <w:t xml:space="preserve">This </w:t>
      </w:r>
      <w:r w:rsidR="003B1807">
        <w:rPr>
          <w:rFonts w:ascii="Times New Roman" w:eastAsia="ＭＳ Ｐ明朝" w:hAnsi="Times New Roman" w:hint="eastAsia"/>
          <w:kern w:val="0"/>
          <w:sz w:val="24"/>
          <w:szCs w:val="24"/>
        </w:rPr>
        <w:t>supplemental guide provide</w:t>
      </w:r>
      <w:r w:rsidR="00DF0B6C">
        <w:rPr>
          <w:rFonts w:ascii="Times New Roman" w:eastAsia="ＭＳ Ｐ明朝" w:hAnsi="Times New Roman" w:hint="eastAsia"/>
          <w:kern w:val="0"/>
          <w:sz w:val="24"/>
          <w:szCs w:val="24"/>
        </w:rPr>
        <w:t>s</w:t>
      </w:r>
      <w:r w:rsidR="003B1807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the information about </w:t>
      </w:r>
      <w:r w:rsidR="00501A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the </w:t>
      </w:r>
      <w:r w:rsidR="003B1807">
        <w:rPr>
          <w:rFonts w:ascii="Times New Roman" w:eastAsia="ＭＳ Ｐ明朝" w:hAnsi="Times New Roman" w:hint="eastAsia"/>
          <w:kern w:val="0"/>
          <w:sz w:val="24"/>
          <w:szCs w:val="24"/>
        </w:rPr>
        <w:t>effective degree</w:t>
      </w:r>
      <w:r w:rsidR="00710664">
        <w:rPr>
          <w:rFonts w:ascii="Times New Roman" w:eastAsia="ＭＳ Ｐ明朝" w:hAnsi="Times New Roman" w:hint="eastAsia"/>
          <w:kern w:val="0"/>
          <w:sz w:val="24"/>
          <w:szCs w:val="24"/>
        </w:rPr>
        <w:t>s</w:t>
      </w:r>
      <w:r w:rsidR="003B1807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of freedom</w:t>
      </w:r>
      <w:r w:rsidR="00F978D3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F978D3">
        <w:rPr>
          <w:rFonts w:ascii="Times New Roman" w:eastAsia="ＭＳ Ｐ明朝" w:hAnsi="Times New Roman"/>
          <w:kern w:val="0"/>
          <w:sz w:val="24"/>
          <w:szCs w:val="24"/>
        </w:rPr>
        <w:t>“</w:t>
      </w:r>
      <w:r w:rsidR="00F978D3" w:rsidRPr="00F978D3">
        <w:rPr>
          <w:position w:val="-14"/>
        </w:rPr>
        <w:object w:dxaOrig="380" w:dyaOrig="380">
          <v:shape id="_x0000_i1025" type="#_x0000_t75" style="width:18.8pt;height:18.8pt" o:ole="">
            <v:imagedata r:id="rId9" o:title=""/>
          </v:shape>
          <o:OLEObject Type="Embed" ProgID="Equation.3" ShapeID="_x0000_i1025" DrawAspect="Content" ObjectID="_1384674757" r:id="rId10"/>
        </w:object>
      </w:r>
      <w:r w:rsidR="00F978D3">
        <w:rPr>
          <w:rFonts w:ascii="Times New Roman" w:eastAsia="ＭＳ Ｐ明朝" w:hAnsi="Times New Roman"/>
          <w:kern w:val="0"/>
          <w:sz w:val="24"/>
          <w:szCs w:val="24"/>
        </w:rPr>
        <w:t>”</w:t>
      </w:r>
      <w:r w:rsidR="003B1807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and </w:t>
      </w:r>
      <w:r w:rsidR="003B1807">
        <w:rPr>
          <w:rFonts w:ascii="Times New Roman" w:eastAsia="ＭＳ Ｐ明朝" w:hAnsi="Times New Roman"/>
          <w:kern w:val="0"/>
          <w:sz w:val="24"/>
          <w:szCs w:val="24"/>
        </w:rPr>
        <w:t>confidence</w:t>
      </w:r>
      <w:r w:rsidR="003B1807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level</w:t>
      </w:r>
      <w:r w:rsidRPr="00CA746E">
        <w:rPr>
          <w:rFonts w:ascii="Times New Roman" w:eastAsia="ＭＳ Ｐ明朝" w:hAnsi="Times New Roman"/>
          <w:kern w:val="0"/>
          <w:sz w:val="24"/>
          <w:szCs w:val="24"/>
        </w:rPr>
        <w:t>.</w:t>
      </w:r>
      <w:r w:rsidR="003626DB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Number of times for measurements </w:t>
      </w:r>
      <w:r w:rsidR="002A2732">
        <w:rPr>
          <w:rFonts w:ascii="Times New Roman" w:eastAsia="ＭＳ Ｐ明朝" w:hAnsi="Times New Roman"/>
          <w:kern w:val="0"/>
          <w:sz w:val="24"/>
          <w:szCs w:val="24"/>
        </w:rPr>
        <w:t>“</w:t>
      </w:r>
      <w:r w:rsidR="00F978D3">
        <w:rPr>
          <w:rFonts w:ascii="Times New Roman" w:eastAsia="ＭＳ Ｐ明朝" w:hAnsi="Times New Roman" w:hint="eastAsia"/>
          <w:kern w:val="0"/>
          <w:sz w:val="24"/>
          <w:szCs w:val="24"/>
        </w:rPr>
        <w:t>N</w:t>
      </w:r>
      <w:r w:rsidR="002A2732">
        <w:rPr>
          <w:rFonts w:ascii="Times New Roman" w:eastAsia="ＭＳ Ｐ明朝" w:hAnsi="Times New Roman"/>
          <w:kern w:val="0"/>
          <w:sz w:val="24"/>
          <w:szCs w:val="24"/>
        </w:rPr>
        <w:t>”</w:t>
      </w:r>
      <w:r w:rsidR="00F978D3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is a key parameter to obtain </w:t>
      </w:r>
      <w:r w:rsidR="002A2732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 </w:t>
      </w:r>
      <w:proofErr w:type="gramStart"/>
      <w:r w:rsidR="003626DB">
        <w:rPr>
          <w:rFonts w:ascii="Times New Roman" w:eastAsia="ＭＳ Ｐ明朝" w:hAnsi="Times New Roman" w:hint="eastAsia"/>
          <w:kern w:val="0"/>
          <w:sz w:val="24"/>
          <w:szCs w:val="24"/>
        </w:rPr>
        <w:t>sufficient</w:t>
      </w:r>
      <w:r w:rsidR="00F978D3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proofErr w:type="gramEnd"/>
      <w:r w:rsidR="00F978D3" w:rsidRPr="00F978D3">
        <w:rPr>
          <w:position w:val="-14"/>
        </w:rPr>
        <w:object w:dxaOrig="380" w:dyaOrig="380">
          <v:shape id="_x0000_i1026" type="#_x0000_t75" style="width:18.8pt;height:18.8pt" o:ole="">
            <v:imagedata r:id="rId9" o:title=""/>
          </v:shape>
          <o:OLEObject Type="Embed" ProgID="Equation.3" ShapeID="_x0000_i1026" DrawAspect="Content" ObjectID="_1384674758" r:id="rId11"/>
        </w:object>
      </w:r>
      <w:r w:rsidR="00F978D3">
        <w:rPr>
          <w:rFonts w:ascii="Times New Roman" w:eastAsia="ＭＳ Ｐ明朝" w:hAnsi="Times New Roman" w:hint="eastAsia"/>
          <w:kern w:val="0"/>
          <w:sz w:val="24"/>
          <w:szCs w:val="24"/>
        </w:rPr>
        <w:t>.</w:t>
      </w:r>
      <w:r w:rsidR="003626DB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DF0B6C">
        <w:rPr>
          <w:rFonts w:ascii="Times New Roman" w:eastAsia="ＭＳ Ｐ明朝" w:hAnsi="Times New Roman" w:hint="eastAsia"/>
          <w:kern w:val="0"/>
          <w:sz w:val="24"/>
          <w:szCs w:val="24"/>
        </w:rPr>
        <w:t>The appropriate</w:t>
      </w:r>
      <w:r w:rsidR="002A2732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value is shown for </w:t>
      </w:r>
      <w:r w:rsidR="002A2732">
        <w:rPr>
          <w:rFonts w:ascii="Times New Roman" w:eastAsia="ＭＳ Ｐ明朝" w:hAnsi="Times New Roman"/>
          <w:kern w:val="0"/>
          <w:sz w:val="24"/>
          <w:szCs w:val="24"/>
        </w:rPr>
        <w:t>obtaining</w:t>
      </w:r>
      <w:r w:rsidR="002A2732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about a 95% probability</w:t>
      </w:r>
      <w:r w:rsidR="00747412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with </w:t>
      </w:r>
      <w:r w:rsidR="00747412" w:rsidRPr="00747412">
        <w:rPr>
          <w:rFonts w:ascii="Times New Roman" w:eastAsia="ＭＳ Ｐ明朝" w:hAnsi="Times New Roman" w:hint="eastAsia"/>
          <w:i/>
          <w:kern w:val="0"/>
          <w:sz w:val="24"/>
          <w:szCs w:val="24"/>
        </w:rPr>
        <w:t>k</w:t>
      </w:r>
      <w:r w:rsidR="00747412">
        <w:rPr>
          <w:rFonts w:ascii="Times New Roman" w:eastAsia="ＭＳ Ｐ明朝" w:hAnsi="Times New Roman" w:hint="eastAsia"/>
          <w:kern w:val="0"/>
          <w:sz w:val="24"/>
          <w:szCs w:val="24"/>
        </w:rPr>
        <w:t>=2</w:t>
      </w:r>
      <w:r w:rsidR="002A2732">
        <w:rPr>
          <w:rFonts w:ascii="Times New Roman" w:eastAsia="ＭＳ Ｐ明朝" w:hAnsi="Times New Roman" w:hint="eastAsia"/>
          <w:kern w:val="0"/>
          <w:sz w:val="24"/>
          <w:szCs w:val="24"/>
        </w:rPr>
        <w:t>. It is also important to take attention about characteristics</w:t>
      </w:r>
      <w:r w:rsidR="00427DAC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of </w:t>
      </w:r>
      <w:r w:rsidR="00D736F7">
        <w:rPr>
          <w:rFonts w:ascii="Times New Roman" w:eastAsia="ＭＳ Ｐ明朝" w:hAnsi="Times New Roman" w:hint="eastAsia"/>
          <w:kern w:val="0"/>
          <w:sz w:val="24"/>
          <w:szCs w:val="24"/>
        </w:rPr>
        <w:t>oscillators</w:t>
      </w:r>
      <w:r w:rsidR="009B1E7A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in the Time and Frequency field</w:t>
      </w:r>
      <w:r w:rsidR="00D736F7">
        <w:rPr>
          <w:rFonts w:ascii="Times New Roman" w:eastAsia="ＭＳ Ｐ明朝" w:hAnsi="Times New Roman" w:hint="eastAsia"/>
          <w:kern w:val="0"/>
          <w:sz w:val="24"/>
          <w:szCs w:val="24"/>
        </w:rPr>
        <w:t>.</w:t>
      </w:r>
    </w:p>
    <w:p w:rsidR="001015DC" w:rsidRPr="00CA746E" w:rsidRDefault="00747412" w:rsidP="00705BB0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2A2732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</w:p>
    <w:p w:rsidR="001015DC" w:rsidRPr="009B1E7A" w:rsidRDefault="001015DC" w:rsidP="00705BB0">
      <w:pPr>
        <w:rPr>
          <w:rFonts w:ascii="Times New Roman" w:hAnsi="Times New Roman"/>
        </w:rPr>
      </w:pPr>
    </w:p>
    <w:p w:rsidR="00223DC0" w:rsidRDefault="00223DC0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>1. Background</w:t>
      </w:r>
    </w:p>
    <w:p w:rsidR="00223DC0" w:rsidRDefault="00370980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The relation between confidence level and degrees of </w:t>
      </w:r>
      <w:r>
        <w:rPr>
          <w:rFonts w:ascii="Times New Roman" w:eastAsia="ＭＳ Ｐ明朝" w:hAnsi="Times New Roman"/>
          <w:kern w:val="0"/>
          <w:sz w:val="24"/>
          <w:szCs w:val="24"/>
        </w:rPr>
        <w:t>freedom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D01C6A">
        <w:rPr>
          <w:rFonts w:ascii="Times New Roman" w:eastAsia="ＭＳ Ｐ明朝" w:hAnsi="Times New Roman" w:hint="eastAsia"/>
          <w:kern w:val="0"/>
          <w:sz w:val="24"/>
          <w:szCs w:val="24"/>
        </w:rPr>
        <w:t>is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clearly obtained </w:t>
      </w:r>
      <w:r w:rsidR="00D01C6A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by using </w:t>
      </w:r>
      <w:r w:rsidR="00B3204C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the </w:t>
      </w:r>
      <w:r w:rsidR="00D01C6A" w:rsidRPr="00D01C6A">
        <w:rPr>
          <w:rFonts w:ascii="Times New Roman" w:eastAsia="ＭＳ Ｐ明朝" w:hAnsi="Times New Roman" w:hint="eastAsia"/>
          <w:i/>
          <w:kern w:val="0"/>
          <w:sz w:val="24"/>
          <w:szCs w:val="24"/>
        </w:rPr>
        <w:t>t</w:t>
      </w:r>
      <w:r w:rsidR="00B3204C">
        <w:rPr>
          <w:rFonts w:ascii="Times New Roman" w:eastAsia="ＭＳ Ｐ明朝" w:hAnsi="Times New Roman" w:hint="eastAsia"/>
          <w:kern w:val="0"/>
          <w:sz w:val="24"/>
          <w:szCs w:val="24"/>
        </w:rPr>
        <w:t>-distribution</w:t>
      </w:r>
      <w:r w:rsidR="00D01C6A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with a coverage factor </w:t>
      </w:r>
      <w:r w:rsidR="00D01C6A" w:rsidRPr="00D01C6A">
        <w:rPr>
          <w:rFonts w:ascii="Times New Roman" w:eastAsia="ＭＳ Ｐ明朝" w:hAnsi="Times New Roman" w:hint="eastAsia"/>
          <w:i/>
          <w:kern w:val="0"/>
          <w:sz w:val="24"/>
          <w:szCs w:val="24"/>
        </w:rPr>
        <w:t>k</w:t>
      </w:r>
      <w:r w:rsidR="00DF0B6C">
        <w:rPr>
          <w:rFonts w:ascii="Times New Roman" w:eastAsia="ＭＳ Ｐ明朝" w:hAnsi="Times New Roman" w:hint="eastAsia"/>
          <w:kern w:val="0"/>
          <w:sz w:val="24"/>
          <w:szCs w:val="24"/>
        </w:rPr>
        <w:t>. It</w:t>
      </w:r>
      <w:r w:rsidR="00D01C6A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can be seen in tables in some </w:t>
      </w:r>
      <w:r w:rsidR="00D01C6A">
        <w:rPr>
          <w:rFonts w:ascii="Times New Roman" w:eastAsia="ＭＳ Ｐ明朝" w:hAnsi="Times New Roman"/>
          <w:kern w:val="0"/>
          <w:sz w:val="24"/>
          <w:szCs w:val="24"/>
        </w:rPr>
        <w:t>guidelines</w:t>
      </w:r>
      <w:r w:rsidR="00D01C6A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. However, it seems </w:t>
      </w:r>
      <w:r w:rsidR="005D1F0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no direct guidance about appropriate effective degrees of freedom to get </w:t>
      </w:r>
      <w:r w:rsidR="005D1F05">
        <w:rPr>
          <w:rFonts w:ascii="Times New Roman" w:eastAsia="ＭＳ Ｐ明朝" w:hAnsi="Times New Roman"/>
          <w:kern w:val="0"/>
          <w:sz w:val="24"/>
          <w:szCs w:val="24"/>
        </w:rPr>
        <w:t>“</w:t>
      </w:r>
      <w:r w:rsidR="005D1F05" w:rsidRPr="005D1F05">
        <w:rPr>
          <w:rFonts w:ascii="Times New Roman" w:eastAsia="ＭＳ Ｐ明朝" w:hAnsi="Times New Roman"/>
          <w:kern w:val="0"/>
          <w:sz w:val="24"/>
          <w:szCs w:val="24"/>
        </w:rPr>
        <w:t>confid</w:t>
      </w:r>
      <w:r w:rsidR="005D1F05">
        <w:rPr>
          <w:rFonts w:ascii="Times New Roman" w:eastAsia="ＭＳ Ｐ明朝" w:hAnsi="Times New Roman"/>
          <w:kern w:val="0"/>
          <w:sz w:val="24"/>
          <w:szCs w:val="24"/>
        </w:rPr>
        <w:t>ence level of approximately 95%”</w:t>
      </w:r>
      <w:r w:rsidR="005D1F05">
        <w:rPr>
          <w:rFonts w:ascii="Times New Roman" w:eastAsia="ＭＳ Ｐ明朝" w:hAnsi="Times New Roman" w:hint="eastAsia"/>
          <w:kern w:val="0"/>
          <w:sz w:val="24"/>
          <w:szCs w:val="24"/>
        </w:rPr>
        <w:t>.</w:t>
      </w:r>
      <w:r w:rsidR="00D01C6A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5D1F05">
        <w:rPr>
          <w:rFonts w:ascii="Times New Roman" w:eastAsia="ＭＳ Ｐ明朝" w:hAnsi="Times New Roman" w:hint="eastAsia"/>
          <w:kern w:val="0"/>
          <w:sz w:val="24"/>
          <w:szCs w:val="24"/>
        </w:rPr>
        <w:t>This supplement gives the consideration and practical solution on this</w:t>
      </w:r>
      <w:r w:rsidR="00366E0D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　</w:t>
      </w:r>
      <w:r w:rsidR="00366E0D">
        <w:rPr>
          <w:rFonts w:ascii="Times New Roman" w:eastAsia="ＭＳ Ｐ明朝" w:hAnsi="Times New Roman" w:hint="eastAsia"/>
          <w:kern w:val="0"/>
          <w:sz w:val="24"/>
          <w:szCs w:val="24"/>
        </w:rPr>
        <w:t>matter</w:t>
      </w:r>
      <w:r w:rsidR="005D1F05">
        <w:rPr>
          <w:rFonts w:ascii="Times New Roman" w:eastAsia="ＭＳ Ｐ明朝" w:hAnsi="Times New Roman" w:hint="eastAsia"/>
          <w:kern w:val="0"/>
          <w:sz w:val="24"/>
          <w:szCs w:val="24"/>
        </w:rPr>
        <w:t>.</w:t>
      </w:r>
    </w:p>
    <w:p w:rsidR="00223DC0" w:rsidRDefault="00223DC0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5D1F05" w:rsidRDefault="005D1F05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>2. Discussion points</w:t>
      </w:r>
    </w:p>
    <w:p w:rsidR="00AE4A8D" w:rsidRDefault="00366E0D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It is important to evaluate </w:t>
      </w:r>
      <w:r>
        <w:rPr>
          <w:rFonts w:ascii="Times New Roman" w:eastAsia="ＭＳ Ｐ明朝" w:hAnsi="Times New Roman"/>
          <w:kern w:val="0"/>
          <w:sz w:val="24"/>
          <w:szCs w:val="24"/>
        </w:rPr>
        <w:t>the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effective degree</w:t>
      </w:r>
      <w:r w:rsidR="00C76605">
        <w:rPr>
          <w:rFonts w:ascii="Times New Roman" w:eastAsia="ＭＳ Ｐ明朝" w:hAnsi="Times New Roman" w:hint="eastAsia"/>
          <w:kern w:val="0"/>
          <w:sz w:val="24"/>
          <w:szCs w:val="24"/>
        </w:rPr>
        <w:t>s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of freedom</w:t>
      </w:r>
      <w:r w:rsidR="00DF0B6C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in every </w:t>
      </w:r>
      <w:proofErr w:type="gramStart"/>
      <w:r w:rsidR="00DF0B6C">
        <w:rPr>
          <w:rFonts w:ascii="Times New Roman" w:eastAsia="ＭＳ Ｐ明朝" w:hAnsi="Times New Roman" w:hint="eastAsia"/>
          <w:kern w:val="0"/>
          <w:sz w:val="24"/>
          <w:szCs w:val="24"/>
        </w:rPr>
        <w:t>case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>,</w:t>
      </w:r>
      <w:proofErr w:type="gramEnd"/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however, </w:t>
      </w:r>
      <w:r w:rsidR="00C7660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relying excessively on it is not </w:t>
      </w:r>
      <w:r w:rsidR="000219B5">
        <w:rPr>
          <w:rFonts w:ascii="Times New Roman" w:eastAsia="ＭＳ Ｐ明朝" w:hAnsi="Times New Roman"/>
          <w:kern w:val="0"/>
          <w:sz w:val="24"/>
          <w:szCs w:val="24"/>
        </w:rPr>
        <w:t>sometimes</w:t>
      </w:r>
      <w:r w:rsidR="000219B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appropriate. </w:t>
      </w:r>
      <w:r w:rsidR="00AE4A8D">
        <w:rPr>
          <w:rFonts w:ascii="Times New Roman" w:eastAsia="ＭＳ Ｐ明朝" w:hAnsi="Times New Roman" w:hint="eastAsia"/>
          <w:kern w:val="0"/>
          <w:sz w:val="24"/>
          <w:szCs w:val="24"/>
        </w:rPr>
        <w:t>Equation (1) is the Welch-</w:t>
      </w:r>
      <w:proofErr w:type="spellStart"/>
      <w:r w:rsidR="00AE4A8D">
        <w:rPr>
          <w:rFonts w:ascii="Times New Roman" w:eastAsia="ＭＳ Ｐ明朝" w:hAnsi="Times New Roman" w:hint="eastAsia"/>
          <w:kern w:val="0"/>
          <w:sz w:val="24"/>
          <w:szCs w:val="24"/>
        </w:rPr>
        <w:t>Satterthwaite</w:t>
      </w:r>
      <w:proofErr w:type="spellEnd"/>
      <w:r w:rsidR="00AE4A8D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formula,</w:t>
      </w:r>
    </w:p>
    <w:p w:rsidR="00AE4A8D" w:rsidRDefault="00DB7D3B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/>
          <w:noProof/>
          <w:kern w:val="0"/>
          <w:sz w:val="24"/>
          <w:szCs w:val="24"/>
        </w:rPr>
        <w:pict w14:anchorId="35F9F250">
          <v:shape id="オブジェクト 1" o:spid="_x0000_s1034" type="#_x0000_t75" style="position:absolute;left:0;text-align:left;margin-left:94.35pt;margin-top:13.25pt;width:81pt;height:38pt;z-index:251658240;visibility:visible">
            <v:imagedata r:id="rId12" o:title=""/>
          </v:shape>
          <o:OLEObject Type="Embed" ProgID="Equation.3" ShapeID="オブジェクト 1" DrawAspect="Content" ObjectID="_1384674767" r:id="rId13"/>
        </w:pict>
      </w:r>
    </w:p>
    <w:p w:rsidR="00AE4A8D" w:rsidRDefault="00AE4A8D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                                                          (1)</w:t>
      </w:r>
    </w:p>
    <w:p w:rsidR="00B65425" w:rsidRDefault="00B65425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AE4A8D" w:rsidRPr="00B65425" w:rsidRDefault="00AE4A8D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5D1F05" w:rsidRDefault="00AE4A8D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  <w:proofErr w:type="gramStart"/>
      <w:r>
        <w:rPr>
          <w:rFonts w:ascii="Times New Roman" w:eastAsia="ＭＳ Ｐ明朝" w:hAnsi="Times New Roman" w:hint="eastAsia"/>
          <w:kern w:val="0"/>
          <w:sz w:val="24"/>
          <w:szCs w:val="24"/>
        </w:rPr>
        <w:t>where</w:t>
      </w:r>
      <w:proofErr w:type="gramEnd"/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922ED7" w:rsidRPr="00922ED7">
        <w:rPr>
          <w:position w:val="-10"/>
        </w:rPr>
        <w:object w:dxaOrig="300" w:dyaOrig="340">
          <v:shape id="_x0000_i1027" type="#_x0000_t75" style="width:15.05pt;height:16.3pt" o:ole="">
            <v:imagedata r:id="rId14" o:title=""/>
          </v:shape>
          <o:OLEObject Type="Embed" ProgID="Equation.3" ShapeID="_x0000_i1027" DrawAspect="Content" ObjectID="_1384674759" r:id="rId15"/>
        </w:objec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and </w:t>
      </w:r>
      <w:r w:rsidR="00922ED7" w:rsidRPr="00922ED7">
        <w:rPr>
          <w:position w:val="-10"/>
        </w:rPr>
        <w:object w:dxaOrig="300" w:dyaOrig="340">
          <v:shape id="_x0000_i1028" type="#_x0000_t75" style="width:15.05pt;height:16.3pt" o:ole="">
            <v:imagedata r:id="rId16" o:title=""/>
          </v:shape>
          <o:OLEObject Type="Embed" ProgID="Equation.3" ShapeID="_x0000_i1028" DrawAspect="Content" ObjectID="_1384674760" r:id="rId17"/>
        </w:objec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are </w:t>
      </w:r>
      <w:r w:rsidR="00E5660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the 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degrees of freedom for Type A and B, respectively. </w:t>
      </w:r>
      <w:r w:rsidR="00922ED7">
        <w:rPr>
          <w:rFonts w:ascii="Times New Roman" w:eastAsia="ＭＳ Ｐ明朝" w:hAnsi="Times New Roman" w:hint="eastAsia"/>
          <w:kern w:val="0"/>
          <w:sz w:val="24"/>
          <w:szCs w:val="24"/>
        </w:rPr>
        <w:t>So l</w:t>
      </w:r>
      <w:r w:rsidR="000219B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arge </w:t>
      </w:r>
      <w:r w:rsidR="000219B5" w:rsidRPr="00F978D3">
        <w:rPr>
          <w:position w:val="-14"/>
        </w:rPr>
        <w:object w:dxaOrig="380" w:dyaOrig="380">
          <v:shape id="_x0000_i1029" type="#_x0000_t75" style="width:18.8pt;height:18.8pt" o:ole="">
            <v:imagedata r:id="rId9" o:title=""/>
          </v:shape>
          <o:OLEObject Type="Embed" ProgID="Equation.3" ShapeID="_x0000_i1029" DrawAspect="Content" ObjectID="_1384674761" r:id="rId18"/>
        </w:object>
      </w:r>
      <w:r w:rsidR="00D736F7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can be </w:t>
      </w:r>
      <w:r w:rsidR="00922ED7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easily </w:t>
      </w:r>
      <w:r w:rsidR="00D736F7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obtained by supposing </w:t>
      </w:r>
      <w:r w:rsidR="003A2AF0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that </w:t>
      </w:r>
      <w:r w:rsidR="000219B5">
        <w:rPr>
          <w:rFonts w:ascii="Times New Roman" w:eastAsia="ＭＳ Ｐ明朝" w:hAnsi="Times New Roman" w:hint="eastAsia"/>
          <w:kern w:val="0"/>
          <w:sz w:val="24"/>
          <w:szCs w:val="24"/>
        </w:rPr>
        <w:t>the</w:t>
      </w:r>
      <w:r w:rsidR="003A2AF0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degree</w:t>
      </w:r>
      <w:r w:rsidR="009A5B6E">
        <w:rPr>
          <w:rFonts w:ascii="Times New Roman" w:eastAsia="ＭＳ Ｐ明朝" w:hAnsi="Times New Roman" w:hint="eastAsia"/>
          <w:kern w:val="0"/>
          <w:sz w:val="24"/>
          <w:szCs w:val="24"/>
        </w:rPr>
        <w:t>s</w:t>
      </w:r>
      <w:r w:rsidR="003A2AF0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of freedom for Type B is</w:t>
      </w:r>
      <w:r w:rsidR="000219B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infinity. </w:t>
      </w:r>
      <w:r w:rsidR="003A2AF0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For Type A, large </w:t>
      </w:r>
      <w:r w:rsidR="003A2AF0" w:rsidRPr="00F978D3">
        <w:rPr>
          <w:position w:val="-14"/>
        </w:rPr>
        <w:object w:dxaOrig="380" w:dyaOrig="380">
          <v:shape id="_x0000_i1030" type="#_x0000_t75" style="width:18.8pt;height:18.8pt" o:ole="">
            <v:imagedata r:id="rId9" o:title=""/>
          </v:shape>
          <o:OLEObject Type="Embed" ProgID="Equation.3" ShapeID="_x0000_i1030" DrawAspect="Content" ObjectID="_1384674762" r:id="rId19"/>
        </w:object>
      </w:r>
      <w:r w:rsidR="003A2AF0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can also be obtained by increasing the </w:t>
      </w:r>
      <w:r w:rsidR="003B43F6">
        <w:rPr>
          <w:rFonts w:ascii="Times New Roman" w:eastAsia="ＭＳ Ｐ明朝" w:hAnsi="Times New Roman" w:hint="eastAsia"/>
          <w:kern w:val="0"/>
          <w:sz w:val="24"/>
          <w:szCs w:val="24"/>
        </w:rPr>
        <w:t>division number of data for time interval measurement</w:t>
      </w:r>
      <w:r w:rsidR="00A950B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as an example</w:t>
      </w:r>
      <w:r w:rsidR="003B43F6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. We have to also consider </w:t>
      </w:r>
      <w:r w:rsidR="003B43F6">
        <w:rPr>
          <w:rFonts w:ascii="Times New Roman" w:eastAsia="ＭＳ Ｐ明朝" w:hAnsi="Times New Roman" w:hint="eastAsia"/>
          <w:kern w:val="0"/>
          <w:sz w:val="24"/>
          <w:szCs w:val="24"/>
        </w:rPr>
        <w:lastRenderedPageBreak/>
        <w:t xml:space="preserve">characteristics of oscillators which show </w:t>
      </w:r>
      <w:r w:rsidR="0094330D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Flicker FM or </w:t>
      </w:r>
      <w:r w:rsidR="00E06D8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Random Walk FM in the long term as shown in Fig.1. Cristal oscillators often </w:t>
      </w:r>
      <w:r w:rsidR="00DF0B6C">
        <w:rPr>
          <w:rFonts w:ascii="Times New Roman" w:eastAsia="ＭＳ Ｐ明朝" w:hAnsi="Times New Roman" w:hint="eastAsia"/>
          <w:kern w:val="0"/>
          <w:sz w:val="24"/>
          <w:szCs w:val="24"/>
        </w:rPr>
        <w:t>show</w:t>
      </w:r>
      <w:r w:rsidR="00E06D8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the </w:t>
      </w:r>
      <w:r w:rsidR="009A4B01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random walk in the short term as shown in </w:t>
      </w:r>
      <w:proofErr w:type="gramStart"/>
      <w:r w:rsidR="009A4B01">
        <w:rPr>
          <w:rFonts w:ascii="Times New Roman" w:eastAsia="ＭＳ Ｐ明朝" w:hAnsi="Times New Roman" w:hint="eastAsia"/>
          <w:kern w:val="0"/>
          <w:sz w:val="24"/>
          <w:szCs w:val="24"/>
        </w:rPr>
        <w:t>Fig.2,</w:t>
      </w:r>
      <w:proofErr w:type="gramEnd"/>
      <w:r w:rsidR="009A4B01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therefor these characteristics have to be considered in calibration method.</w:t>
      </w:r>
      <w:r w:rsidR="00E06D8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</w:p>
    <w:p w:rsidR="007D33B8" w:rsidRDefault="007D33B8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7D33B8" w:rsidRDefault="007D33B8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7D33B8" w:rsidRDefault="007D33B8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7D33B8" w:rsidRPr="00922ED7" w:rsidRDefault="007D33B8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5D1F05" w:rsidRPr="003A2AF0" w:rsidRDefault="00CB50F8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CB50F8">
        <w:rPr>
          <w:noProof/>
        </w:rPr>
        <w:drawing>
          <wp:inline distT="0" distB="0" distL="0" distR="0" wp14:anchorId="7D3FA538" wp14:editId="0DB242F8">
            <wp:extent cx="5400040" cy="48024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F8" w:rsidRDefault="00CB50F8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　　　　　</w:t>
      </w:r>
      <w:r w:rsidR="008E7D69"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   </w:t>
      </w:r>
      <w:proofErr w:type="gramStart"/>
      <w:r>
        <w:rPr>
          <w:rFonts w:ascii="Times New Roman" w:eastAsia="ＭＳ Ｐ明朝" w:hAnsi="Times New Roman" w:hint="eastAsia"/>
          <w:kern w:val="0"/>
          <w:sz w:val="24"/>
          <w:szCs w:val="24"/>
        </w:rPr>
        <w:t>Figure.1. Typical stability for various typ</w:t>
      </w:r>
      <w:r w:rsidR="008E7D69">
        <w:rPr>
          <w:rFonts w:ascii="Times New Roman" w:eastAsia="ＭＳ Ｐ明朝" w:hAnsi="Times New Roman" w:hint="eastAsia"/>
          <w:kern w:val="0"/>
          <w:sz w:val="24"/>
          <w:szCs w:val="24"/>
        </w:rPr>
        <w:t>e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s of </w:t>
      </w:r>
      <w:r w:rsidR="008E7D69">
        <w:rPr>
          <w:rFonts w:ascii="Times New Roman" w:eastAsia="ＭＳ Ｐ明朝" w:hAnsi="Times New Roman" w:hint="eastAsia"/>
          <w:kern w:val="0"/>
          <w:sz w:val="24"/>
          <w:szCs w:val="24"/>
        </w:rPr>
        <w:t>oscillators.</w:t>
      </w:r>
      <w:proofErr w:type="gramEnd"/>
      <w:r w:rsidR="008E7D69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</w:p>
    <w:p w:rsidR="00CB50F8" w:rsidRDefault="00CB50F8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CB50F8" w:rsidRDefault="007D33B8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7D33B8">
        <w:rPr>
          <w:noProof/>
        </w:rPr>
        <w:lastRenderedPageBreak/>
        <w:drawing>
          <wp:inline distT="0" distB="0" distL="0" distR="0" wp14:anchorId="18E29EF1" wp14:editId="48F8396D">
            <wp:extent cx="5400040" cy="3578031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36" w:rsidRDefault="00A91336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A91336" w:rsidRDefault="008301CD" w:rsidP="00A91336">
      <w:pPr>
        <w:ind w:firstLineChars="750" w:firstLine="1800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Figure.2. An example stability of</w:t>
      </w:r>
      <w:r w:rsidR="00A91336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crystal oscillator.</w:t>
      </w:r>
    </w:p>
    <w:p w:rsidR="00A91336" w:rsidRDefault="00A91336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A91336" w:rsidRPr="008301CD" w:rsidRDefault="00A91336" w:rsidP="00223DC0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A91336" w:rsidRDefault="00A91336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CE5794" w:rsidRPr="00CA746E" w:rsidRDefault="005D1F05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>3</w:t>
      </w:r>
      <w:r w:rsidR="00223DC0"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. </w:t>
      </w:r>
      <w:r w:rsidR="005F5A00">
        <w:rPr>
          <w:rFonts w:ascii="Times New Roman" w:eastAsia="ＭＳ Ｐ明朝" w:hAnsi="Times New Roman" w:hint="eastAsia"/>
          <w:b/>
          <w:kern w:val="0"/>
          <w:sz w:val="28"/>
          <w:szCs w:val="28"/>
        </w:rPr>
        <w:t>Required condition</w:t>
      </w:r>
    </w:p>
    <w:p w:rsidR="00EA1368" w:rsidRDefault="005F5A00" w:rsidP="00EA1368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It is required to examine the effective degree</w:t>
      </w:r>
      <w:r w:rsidR="00B3204C">
        <w:rPr>
          <w:rFonts w:ascii="Times New Roman" w:eastAsia="ＭＳ Ｐ明朝" w:hAnsi="Times New Roman" w:hint="eastAsia"/>
          <w:kern w:val="0"/>
          <w:sz w:val="24"/>
          <w:szCs w:val="24"/>
        </w:rPr>
        <w:t>s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of freedom in calculating uncertainty. If the final value</w:t>
      </w:r>
      <w:r w:rsidRPr="00F978D3">
        <w:rPr>
          <w:position w:val="-14"/>
        </w:rPr>
        <w:object w:dxaOrig="380" w:dyaOrig="380">
          <v:shape id="_x0000_i1031" type="#_x0000_t75" style="width:18.8pt;height:18.8pt" o:ole="">
            <v:imagedata r:id="rId9" o:title=""/>
          </v:shape>
          <o:OLEObject Type="Embed" ProgID="Equation.3" ShapeID="_x0000_i1031" DrawAspect="Content" ObjectID="_1384674763" r:id="rId22"/>
        </w:objec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is greater or equal to 9, </w:t>
      </w:r>
    </w:p>
    <w:p w:rsidR="00EA1368" w:rsidRDefault="00EA1368" w:rsidP="00EA1368">
      <w:pPr>
        <w:ind w:firstLineChars="800" w:firstLine="1680"/>
        <w:rPr>
          <w:rFonts w:ascii="Times New Roman" w:eastAsia="ＭＳ Ｐ明朝" w:hAnsi="Times New Roman"/>
          <w:kern w:val="0"/>
          <w:sz w:val="24"/>
          <w:szCs w:val="24"/>
        </w:rPr>
      </w:pPr>
      <w:r w:rsidRPr="00F978D3">
        <w:rPr>
          <w:position w:val="-14"/>
        </w:rPr>
        <w:object w:dxaOrig="760" w:dyaOrig="380">
          <v:shape id="_x0000_i1032" type="#_x0000_t75" style="width:38.2pt;height:18.8pt" o:ole="">
            <v:imagedata r:id="rId23" o:title=""/>
          </v:shape>
          <o:OLEObject Type="Embed" ProgID="Equation.3" ShapeID="_x0000_i1032" DrawAspect="Content" ObjectID="_1384674764" r:id="rId24"/>
        </w:object>
      </w:r>
      <w:r w:rsidR="00D02865">
        <w:rPr>
          <w:rFonts w:hint="eastAsia"/>
          <w:position w:val="-14"/>
        </w:rPr>
        <w:t xml:space="preserve">                                                  (2)</w:t>
      </w:r>
    </w:p>
    <w:p w:rsidR="00EA1368" w:rsidRDefault="00223DC0" w:rsidP="00EA1368">
      <w:pPr>
        <w:rPr>
          <w:rFonts w:ascii="Times New Roman" w:eastAsia="ＭＳ Ｐ明朝" w:hAnsi="Times New Roman"/>
          <w:kern w:val="0"/>
          <w:sz w:val="24"/>
          <w:szCs w:val="24"/>
        </w:rPr>
      </w:pPr>
      <w:proofErr w:type="gramStart"/>
      <w:r>
        <w:rPr>
          <w:rFonts w:ascii="Times New Roman" w:eastAsia="ＭＳ Ｐ明朝" w:hAnsi="Times New Roman" w:hint="eastAsia"/>
          <w:kern w:val="0"/>
          <w:sz w:val="24"/>
          <w:szCs w:val="24"/>
        </w:rPr>
        <w:t>then</w:t>
      </w:r>
      <w:proofErr w:type="gramEnd"/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EA136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it </w:t>
      </w:r>
      <w:r w:rsidR="00B3204C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is sufficient to obtain about </w:t>
      </w:r>
      <w:r w:rsidR="008E6333">
        <w:rPr>
          <w:rFonts w:ascii="Times New Roman" w:eastAsia="ＭＳ Ｐ明朝" w:hAnsi="Times New Roman" w:hint="eastAsia"/>
          <w:kern w:val="0"/>
          <w:sz w:val="24"/>
          <w:szCs w:val="24"/>
        </w:rPr>
        <w:t>95% confidence level with</w:t>
      </w:r>
      <w:r w:rsidR="00EA136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expanded uncertainty.</w:t>
      </w:r>
      <w:r w:rsidR="0071066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EA136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The expanded uncertainty is obtained by </w:t>
      </w:r>
      <w:r w:rsidR="00EA1368">
        <w:rPr>
          <w:rFonts w:ascii="Times New Roman" w:eastAsia="ＭＳ Ｐ明朝" w:hAnsi="Times New Roman"/>
          <w:kern w:val="0"/>
          <w:sz w:val="24"/>
          <w:szCs w:val="24"/>
        </w:rPr>
        <w:t>multiplying</w:t>
      </w:r>
      <w:r w:rsidR="00EA136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coverage factor </w:t>
      </w:r>
      <w:r w:rsidR="00EA1368" w:rsidRPr="00747412">
        <w:rPr>
          <w:rFonts w:ascii="Times New Roman" w:eastAsia="ＭＳ Ｐ明朝" w:hAnsi="Times New Roman" w:hint="eastAsia"/>
          <w:i/>
          <w:kern w:val="0"/>
          <w:sz w:val="24"/>
          <w:szCs w:val="24"/>
        </w:rPr>
        <w:t>k</w:t>
      </w:r>
      <w:r w:rsidR="00EA136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=2 to </w:t>
      </w:r>
      <w:r w:rsidR="0071639D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the </w:t>
      </w:r>
      <w:r w:rsidR="00EA1368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combined standard uncertainty. This expanded value </w:t>
      </w:r>
      <w:r w:rsidR="008E119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shows about a 95 % probability 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if </w:t>
      </w:r>
      <w:r w:rsidRPr="00223DC0">
        <w:rPr>
          <w:rFonts w:ascii="Times New Roman" w:eastAsia="ＭＳ Ｐ明朝" w:hAnsi="Times New Roman"/>
          <w:kern w:val="0"/>
          <w:sz w:val="24"/>
          <w:szCs w:val="24"/>
        </w:rPr>
        <w:t>the probability density function is the normal distribution.</w:t>
      </w:r>
      <w:r w:rsidR="00853EAA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C54E73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If the </w:t>
      </w:r>
      <w:r w:rsidR="00C54E73" w:rsidRPr="00F978D3">
        <w:rPr>
          <w:position w:val="-14"/>
        </w:rPr>
        <w:object w:dxaOrig="380" w:dyaOrig="380">
          <v:shape id="_x0000_i1034" type="#_x0000_t75" style="width:18.8pt;height:18.8pt" o:ole="">
            <v:imagedata r:id="rId9" o:title=""/>
          </v:shape>
          <o:OLEObject Type="Embed" ProgID="Equation.3" ShapeID="_x0000_i1034" DrawAspect="Content" ObjectID="_1384674765" r:id="rId25"/>
        </w:object>
      </w:r>
      <w:r w:rsidR="00C54E73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4D6D26">
        <w:rPr>
          <w:rFonts w:ascii="Times New Roman" w:eastAsia="ＭＳ Ｐ明朝" w:hAnsi="Times New Roman" w:hint="eastAsia"/>
          <w:kern w:val="0"/>
          <w:sz w:val="24"/>
          <w:szCs w:val="24"/>
        </w:rPr>
        <w:t>is less than 9</w:t>
      </w:r>
      <w:bookmarkStart w:id="0" w:name="_GoBack"/>
      <w:bookmarkEnd w:id="0"/>
      <w:r w:rsidR="00C54E73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or the </w:t>
      </w:r>
      <w:r w:rsidR="004D6D26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probability density function </w:t>
      </w:r>
      <w:r w:rsidR="00C54E73">
        <w:rPr>
          <w:rFonts w:ascii="Times New Roman" w:eastAsia="ＭＳ Ｐ明朝" w:hAnsi="Times New Roman" w:hint="eastAsia"/>
          <w:kern w:val="0"/>
          <w:sz w:val="24"/>
          <w:szCs w:val="24"/>
        </w:rPr>
        <w:t>is not n</w:t>
      </w:r>
      <w:r w:rsidR="004D6D26">
        <w:rPr>
          <w:rFonts w:ascii="Times New Roman" w:eastAsia="ＭＳ Ｐ明朝" w:hAnsi="Times New Roman" w:hint="eastAsia"/>
          <w:kern w:val="0"/>
          <w:sz w:val="24"/>
          <w:szCs w:val="24"/>
        </w:rPr>
        <w:t>ormal</w:t>
      </w:r>
      <w:r w:rsidR="00C54E73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, value of the coverage factor </w:t>
      </w:r>
      <w:r w:rsidR="00CB1D55" w:rsidRPr="00CB1D55">
        <w:rPr>
          <w:rFonts w:ascii="Times New Roman" w:eastAsia="ＭＳ Ｐ明朝" w:hAnsi="Times New Roman" w:hint="eastAsia"/>
          <w:i/>
          <w:kern w:val="0"/>
          <w:sz w:val="24"/>
          <w:szCs w:val="24"/>
        </w:rPr>
        <w:t>k</w:t>
      </w:r>
      <w:r w:rsidR="00CB1D5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C54E73">
        <w:rPr>
          <w:rFonts w:ascii="Times New Roman" w:eastAsia="ＭＳ Ｐ明朝" w:hAnsi="Times New Roman" w:hint="eastAsia"/>
          <w:kern w:val="0"/>
          <w:sz w:val="24"/>
          <w:szCs w:val="24"/>
        </w:rPr>
        <w:t>should be examined in detail.</w:t>
      </w:r>
    </w:p>
    <w:p w:rsidR="00223DC0" w:rsidRPr="00223DC0" w:rsidRDefault="00223DC0" w:rsidP="00EA1368">
      <w:pPr>
        <w:rPr>
          <w:rFonts w:ascii="Times New Roman" w:hAnsi="Times New Roman"/>
        </w:rPr>
      </w:pPr>
    </w:p>
    <w:p w:rsidR="009721EC" w:rsidRPr="00CA746E" w:rsidRDefault="005D1F05" w:rsidP="00223DC0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>4</w:t>
      </w:r>
      <w:r w:rsidR="00223DC0"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. </w:t>
      </w:r>
      <w:r w:rsidR="0071639D"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Example </w:t>
      </w:r>
      <w:r w:rsidR="00B82DC5">
        <w:rPr>
          <w:rFonts w:ascii="Times New Roman" w:eastAsia="ＭＳ Ｐ明朝" w:hAnsi="Times New Roman" w:hint="eastAsia"/>
          <w:b/>
          <w:kern w:val="0"/>
          <w:sz w:val="28"/>
          <w:szCs w:val="28"/>
        </w:rPr>
        <w:t>method for</w:t>
      </w:r>
      <w:r w:rsidR="0071639D"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 frequency calibration</w:t>
      </w:r>
    </w:p>
    <w:p w:rsidR="009721EC" w:rsidRDefault="00BB2370" w:rsidP="009721EC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lastRenderedPageBreak/>
        <w:t xml:space="preserve">Figure 3 shows a </w:t>
      </w:r>
      <w:r>
        <w:rPr>
          <w:rFonts w:ascii="Times New Roman" w:eastAsia="ＭＳ Ｐ明朝" w:hAnsi="Times New Roman"/>
          <w:kern w:val="0"/>
          <w:sz w:val="24"/>
          <w:szCs w:val="24"/>
        </w:rPr>
        <w:t>schematic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diagram for </w:t>
      </w:r>
      <w:r w:rsidR="00A950B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frequency calibration. The frequency data are obtained by 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 </w:t>
      </w:r>
      <w:r w:rsidR="00A950B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frequency counter or 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 </w:t>
      </w:r>
      <w:r w:rsidR="00A950B4">
        <w:rPr>
          <w:rFonts w:ascii="Times New Roman" w:eastAsia="ＭＳ Ｐ明朝" w:hAnsi="Times New Roman" w:hint="eastAsia"/>
          <w:kern w:val="0"/>
          <w:sz w:val="24"/>
          <w:szCs w:val="24"/>
        </w:rPr>
        <w:t>time i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>nterval counter</w:t>
      </w:r>
      <w:r w:rsidR="00A950B4">
        <w:rPr>
          <w:rFonts w:ascii="Times New Roman" w:eastAsia="ＭＳ Ｐ明朝" w:hAnsi="Times New Roman" w:hint="eastAsia"/>
          <w:kern w:val="0"/>
          <w:sz w:val="24"/>
          <w:szCs w:val="24"/>
        </w:rPr>
        <w:t>. A calibration period is one day for example. The calibration value is the average for all data in the calibration period.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A950B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The relative frequency for nominal value is obtained from the difference </w:t>
      </w:r>
      <w:r w:rsidR="00A950B4">
        <w:rPr>
          <w:rFonts w:ascii="Times New Roman" w:eastAsia="ＭＳ Ｐ明朝" w:hAnsi="Times New Roman"/>
          <w:kern w:val="0"/>
          <w:sz w:val="24"/>
          <w:szCs w:val="24"/>
        </w:rPr>
        <w:t xml:space="preserve">between </w:t>
      </w:r>
      <w:r w:rsidR="00A950B4">
        <w:rPr>
          <w:rFonts w:ascii="Times New Roman" w:eastAsia="ＭＳ Ｐ明朝" w:hAnsi="Times New Roman" w:hint="eastAsia"/>
          <w:kern w:val="0"/>
          <w:sz w:val="24"/>
          <w:szCs w:val="24"/>
        </w:rPr>
        <w:t>initial and final phase</w:t>
      </w:r>
      <w:r w:rsidR="00786904">
        <w:rPr>
          <w:rFonts w:ascii="Times New Roman" w:eastAsia="ＭＳ Ｐ明朝" w:hAnsi="Times New Roman" w:hint="eastAsia"/>
          <w:kern w:val="0"/>
          <w:sz w:val="24"/>
          <w:szCs w:val="24"/>
        </w:rPr>
        <w:t>s</w:t>
      </w:r>
      <w:r w:rsidR="00A950B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  <w:r w:rsidR="000B0E52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divided by the calibration period if the time interval measurement is used. We need to calculate the </w:t>
      </w:r>
      <w:r w:rsidR="00A35B77">
        <w:rPr>
          <w:rFonts w:ascii="Times New Roman" w:eastAsia="ＭＳ Ｐ明朝" w:hAnsi="Times New Roman" w:hint="eastAsia"/>
          <w:kern w:val="0"/>
          <w:sz w:val="24"/>
          <w:szCs w:val="24"/>
        </w:rPr>
        <w:t>experimental standard deviation from data obtained in the calibration period. Black ci</w:t>
      </w:r>
      <w:r w:rsidR="006768AB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rcles in Fig.3 show average for each interval equally divided by ten. </w:t>
      </w:r>
      <w:r w:rsidR="00CF36CE">
        <w:rPr>
          <w:rFonts w:ascii="Times New Roman" w:eastAsia="ＭＳ Ｐ明朝" w:hAnsi="Times New Roman"/>
          <w:kern w:val="0"/>
          <w:sz w:val="24"/>
          <w:szCs w:val="24"/>
        </w:rPr>
        <w:t>T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hat is </w:t>
      </w:r>
      <w:r w:rsidR="0078690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the </w:t>
      </w:r>
      <w:r w:rsidR="00B82DC5">
        <w:rPr>
          <w:rFonts w:ascii="Times New Roman" w:eastAsia="ＭＳ Ｐ明朝" w:hAnsi="Times New Roman" w:hint="eastAsia"/>
          <w:kern w:val="0"/>
          <w:sz w:val="24"/>
          <w:szCs w:val="24"/>
        </w:rPr>
        <w:t>n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umber of times for measurements </w:t>
      </w:r>
      <w:r w:rsidR="00CF36CE">
        <w:rPr>
          <w:rFonts w:ascii="Times New Roman" w:eastAsia="ＭＳ Ｐ明朝" w:hAnsi="Times New Roman"/>
          <w:kern w:val="0"/>
          <w:sz w:val="24"/>
          <w:szCs w:val="24"/>
        </w:rPr>
        <w:t>“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>N</w:t>
      </w:r>
      <w:r w:rsidR="00CF36CE">
        <w:rPr>
          <w:rFonts w:ascii="Times New Roman" w:eastAsia="ＭＳ Ｐ明朝" w:hAnsi="Times New Roman"/>
          <w:kern w:val="0"/>
          <w:sz w:val="24"/>
          <w:szCs w:val="24"/>
        </w:rPr>
        <w:t>”</w:t>
      </w:r>
      <w:r w:rsidR="00D02865">
        <w:rPr>
          <w:rFonts w:ascii="Times New Roman" w:eastAsia="ＭＳ Ｐ明朝" w:hAnsi="Times New Roman" w:hint="eastAsia"/>
          <w:kern w:val="0"/>
          <w:sz w:val="24"/>
          <w:szCs w:val="24"/>
        </w:rPr>
        <w:t>=10. If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N=10</w:t>
      </w:r>
      <w:r w:rsidR="00D0286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is selected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, then it </w:t>
      </w:r>
      <w:r w:rsidR="00D0286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always </w: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makes sure </w:t>
      </w:r>
      <w:proofErr w:type="gramStart"/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that </w:t>
      </w:r>
      <w:proofErr w:type="gramEnd"/>
      <w:r w:rsidR="00CF36CE" w:rsidRPr="00F978D3">
        <w:rPr>
          <w:position w:val="-14"/>
        </w:rPr>
        <w:object w:dxaOrig="760" w:dyaOrig="380">
          <v:shape id="_x0000_i1033" type="#_x0000_t75" style="width:38.2pt;height:18.8pt" o:ole="">
            <v:imagedata r:id="rId23" o:title=""/>
          </v:shape>
          <o:OLEObject Type="Embed" ProgID="Equation.3" ShapeID="_x0000_i1033" DrawAspect="Content" ObjectID="_1384674766" r:id="rId26"/>
        </w:object>
      </w:r>
      <w:r w:rsidR="00CF36CE">
        <w:rPr>
          <w:rFonts w:ascii="Times New Roman" w:eastAsia="ＭＳ Ｐ明朝" w:hAnsi="Times New Roman" w:hint="eastAsia"/>
          <w:kern w:val="0"/>
          <w:sz w:val="24"/>
          <w:szCs w:val="24"/>
        </w:rPr>
        <w:t>.</w:t>
      </w:r>
      <w:r w:rsidR="000B0E52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</w:p>
    <w:p w:rsidR="00AB70D0" w:rsidRDefault="00AB70D0" w:rsidP="009721EC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B65425" w:rsidRDefault="00B65425" w:rsidP="009721EC">
      <w:pPr>
        <w:rPr>
          <w:rFonts w:ascii="Times New Roman" w:eastAsia="ＭＳ Ｐ明朝" w:hAnsi="Times New Roman"/>
          <w:kern w:val="0"/>
          <w:sz w:val="24"/>
          <w:szCs w:val="24"/>
        </w:rPr>
      </w:pPr>
      <w:r w:rsidRPr="00B65425">
        <w:rPr>
          <w:noProof/>
        </w:rPr>
        <w:drawing>
          <wp:inline distT="0" distB="0" distL="0" distR="0" wp14:anchorId="24B445A8" wp14:editId="32E104C4">
            <wp:extent cx="5400040" cy="3782105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D0" w:rsidRDefault="00AB70D0" w:rsidP="00AB70D0">
      <w:pPr>
        <w:ind w:firstLineChars="750" w:firstLine="1800"/>
        <w:rPr>
          <w:rFonts w:ascii="Times New Roman" w:eastAsia="ＭＳ Ｐ明朝" w:hAnsi="Times New Roman"/>
          <w:kern w:val="0"/>
          <w:sz w:val="24"/>
          <w:szCs w:val="24"/>
        </w:rPr>
      </w:pPr>
      <w:proofErr w:type="gramStart"/>
      <w:r>
        <w:rPr>
          <w:rFonts w:ascii="Times New Roman" w:eastAsia="ＭＳ Ｐ明朝" w:hAnsi="Times New Roman" w:hint="eastAsia"/>
          <w:kern w:val="0"/>
          <w:sz w:val="24"/>
          <w:szCs w:val="24"/>
        </w:rPr>
        <w:t>Figure.3. A method of frequency calibration.</w:t>
      </w:r>
      <w:proofErr w:type="gramEnd"/>
    </w:p>
    <w:p w:rsidR="00B65425" w:rsidRPr="00AB70D0" w:rsidRDefault="00B65425" w:rsidP="009721EC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58783B" w:rsidRDefault="0058783B" w:rsidP="009721EC">
      <w:pPr>
        <w:rPr>
          <w:rFonts w:ascii="Times New Roman" w:eastAsia="ＭＳ Ｐ明朝" w:hAnsi="Times New Roman"/>
          <w:kern w:val="0"/>
          <w:sz w:val="24"/>
          <w:szCs w:val="24"/>
        </w:rPr>
      </w:pPr>
    </w:p>
    <w:p w:rsidR="002D449F" w:rsidRPr="00CA746E" w:rsidRDefault="002D449F" w:rsidP="002D449F">
      <w:pPr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5. </w:t>
      </w:r>
      <w:r w:rsidR="00BB2370">
        <w:rPr>
          <w:rFonts w:ascii="Times New Roman" w:eastAsia="ＭＳ Ｐ明朝" w:hAnsi="Times New Roman"/>
          <w:b/>
          <w:bCs/>
          <w:kern w:val="0"/>
          <w:sz w:val="28"/>
          <w:szCs w:val="28"/>
        </w:rPr>
        <w:t>Treatment of calibrat</w:t>
      </w:r>
      <w:r w:rsidR="00BB2370">
        <w:rPr>
          <w:rFonts w:ascii="Times New Roman" w:eastAsia="ＭＳ Ｐ明朝" w:hAnsi="Times New Roman" w:hint="eastAsia"/>
          <w:b/>
          <w:bCs/>
          <w:kern w:val="0"/>
          <w:sz w:val="28"/>
          <w:szCs w:val="28"/>
        </w:rPr>
        <w:t>ion</w:t>
      </w:r>
      <w:r w:rsidRPr="002D449F">
        <w:rPr>
          <w:rFonts w:ascii="Times New Roman" w:eastAsia="ＭＳ Ｐ明朝" w:hAnsi="Times New Roman"/>
          <w:b/>
          <w:bCs/>
          <w:kern w:val="0"/>
          <w:sz w:val="28"/>
          <w:szCs w:val="28"/>
        </w:rPr>
        <w:t xml:space="preserve"> value</w:t>
      </w:r>
    </w:p>
    <w:p w:rsidR="00786904" w:rsidRDefault="009B1E7A" w:rsidP="002D449F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As already described above, DUT in the Time and Frequency field </w:t>
      </w:r>
      <w:r w:rsidR="004364A2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shows time fluctuation. Moreover, frequency changes by other many reasons with time. Therefore, it is practical that calibration value and its uncertainty are considered as initial values. </w:t>
      </w:r>
      <w:r w:rsidR="0078690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  </w:t>
      </w:r>
    </w:p>
    <w:p w:rsidR="007D7414" w:rsidRDefault="007D7414" w:rsidP="00786904">
      <w:pPr>
        <w:ind w:firstLineChars="100" w:firstLine="240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(1)</w:t>
      </w:r>
      <w:r w:rsidRPr="007D7414">
        <w:rPr>
          <w:rFonts w:ascii="Times New Roman" w:eastAsiaTheme="minorEastAsia" w:hAnsi="Times New Roman"/>
          <w:shadow/>
          <w:color w:val="000000" w:themeColor="text1"/>
          <w:sz w:val="40"/>
          <w:szCs w:val="40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7D7414">
        <w:rPr>
          <w:rFonts w:ascii="Times New Roman" w:eastAsia="ＭＳ Ｐ明朝" w:hAnsi="Times New Roman"/>
          <w:kern w:val="0"/>
          <w:sz w:val="24"/>
          <w:szCs w:val="24"/>
        </w:rPr>
        <w:t>Initial value of uncertainty</w:t>
      </w:r>
      <w:r w:rsidRPr="007D7414">
        <w:rPr>
          <w:rFonts w:ascii="Times New Roman" w:eastAsia="ＭＳ Ｐ明朝" w:hAnsi="Times New Roman" w:hint="eastAsia"/>
          <w:kern w:val="0"/>
          <w:sz w:val="24"/>
          <w:szCs w:val="24"/>
        </w:rPr>
        <w:t>：</w:t>
      </w:r>
      <w:r w:rsidRPr="007D7414">
        <w:rPr>
          <w:rFonts w:ascii="Times New Roman" w:eastAsia="ＭＳ Ｐ明朝" w:hAnsi="Times New Roman" w:hint="eastAsia"/>
          <w:i/>
          <w:iCs/>
          <w:kern w:val="0"/>
          <w:sz w:val="24"/>
          <w:szCs w:val="24"/>
        </w:rPr>
        <w:t>ｕ</w:t>
      </w:r>
      <w:r w:rsidRPr="007D7414">
        <w:rPr>
          <w:rFonts w:ascii="Times New Roman" w:eastAsia="ＭＳ Ｐ明朝" w:hAnsi="Times New Roman"/>
          <w:kern w:val="0"/>
          <w:sz w:val="24"/>
          <w:szCs w:val="24"/>
          <w:vertAlign w:val="subscript"/>
        </w:rPr>
        <w:t>initial</w:t>
      </w:r>
    </w:p>
    <w:p w:rsidR="002D449F" w:rsidRDefault="004364A2" w:rsidP="002D449F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lastRenderedPageBreak/>
        <w:t xml:space="preserve">The </w:t>
      </w:r>
      <w:r w:rsidR="007D741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other </w:t>
      </w:r>
      <w:r w:rsidR="001F17D0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contributing factors 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>have to be co</w:t>
      </w:r>
      <w:r w:rsidR="007D741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unted as additional uncertainty at each calibration laboratory. The </w:t>
      </w:r>
      <w:r w:rsidR="001F17D0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assumed causes </w:t>
      </w:r>
      <w:r w:rsidR="003B6AF2">
        <w:rPr>
          <w:rFonts w:ascii="Times New Roman" w:eastAsia="ＭＳ Ｐ明朝" w:hAnsi="Times New Roman" w:hint="eastAsia"/>
          <w:kern w:val="0"/>
          <w:sz w:val="24"/>
          <w:szCs w:val="24"/>
        </w:rPr>
        <w:t>are listed below.</w:t>
      </w:r>
    </w:p>
    <w:p w:rsidR="007D7414" w:rsidRDefault="001F17D0" w:rsidP="00786904">
      <w:pPr>
        <w:ind w:firstLineChars="100" w:firstLine="240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(2</w:t>
      </w:r>
      <w:r w:rsidR="007D741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) </w:t>
      </w:r>
      <w:r w:rsidR="003B6AF2">
        <w:rPr>
          <w:rFonts w:ascii="Times New Roman" w:eastAsia="ＭＳ Ｐ明朝" w:hAnsi="Times New Roman" w:hint="eastAsia"/>
          <w:kern w:val="0"/>
          <w:sz w:val="24"/>
          <w:szCs w:val="24"/>
        </w:rPr>
        <w:t>Long term fluctuation or a</w:t>
      </w:r>
      <w:r w:rsidR="007D7414">
        <w:rPr>
          <w:rFonts w:ascii="Times New Roman" w:eastAsia="ＭＳ Ｐ明朝" w:hAnsi="Times New Roman" w:hint="eastAsia"/>
          <w:kern w:val="0"/>
          <w:sz w:val="24"/>
          <w:szCs w:val="24"/>
        </w:rPr>
        <w:t>ging</w:t>
      </w:r>
    </w:p>
    <w:p w:rsidR="007D7414" w:rsidRDefault="001F17D0" w:rsidP="00786904">
      <w:pPr>
        <w:ind w:firstLineChars="100" w:firstLine="240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(3</w:t>
      </w:r>
      <w:r w:rsidR="007D7414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) 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Reproducibility against power ON and OFF </w:t>
      </w:r>
    </w:p>
    <w:p w:rsidR="0058783B" w:rsidRDefault="003B6AF2" w:rsidP="00786904">
      <w:pPr>
        <w:ind w:firstLineChars="100" w:firstLine="240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(3) Dependency for </w:t>
      </w:r>
      <w:r>
        <w:rPr>
          <w:rFonts w:ascii="Times New Roman" w:eastAsia="ＭＳ Ｐ明朝" w:hAnsi="Times New Roman"/>
          <w:kern w:val="0"/>
          <w:sz w:val="24"/>
          <w:szCs w:val="24"/>
        </w:rPr>
        <w:t>environmental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temperature or humidity</w:t>
      </w:r>
    </w:p>
    <w:p w:rsidR="003B6AF2" w:rsidRDefault="003B6AF2" w:rsidP="00786904">
      <w:pPr>
        <w:ind w:firstLineChars="100" w:firstLine="240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(4) Dependency for magnetic field</w:t>
      </w:r>
    </w:p>
    <w:p w:rsidR="003B6AF2" w:rsidRPr="00CA746E" w:rsidRDefault="003B6AF2" w:rsidP="00786904">
      <w:pPr>
        <w:ind w:firstLineChars="100" w:firstLine="240"/>
        <w:rPr>
          <w:rFonts w:ascii="Times New Roman" w:hAnsi="Times New Roman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(5) Dependency for power voltage</w:t>
      </w:r>
      <w:r w:rsidR="00EC1B91">
        <w:rPr>
          <w:rFonts w:ascii="Times New Roman" w:eastAsia="ＭＳ Ｐ明朝" w:hAnsi="Times New Roman" w:hint="eastAsia"/>
          <w:kern w:val="0"/>
          <w:sz w:val="24"/>
          <w:szCs w:val="24"/>
        </w:rPr>
        <w:t>.</w:t>
      </w:r>
    </w:p>
    <w:sectPr w:rsidR="003B6AF2" w:rsidRPr="00CA7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3B" w:rsidRDefault="00DB7D3B" w:rsidP="0023258B">
      <w:r>
        <w:separator/>
      </w:r>
    </w:p>
  </w:endnote>
  <w:endnote w:type="continuationSeparator" w:id="0">
    <w:p w:rsidR="00DB7D3B" w:rsidRDefault="00DB7D3B" w:rsidP="0023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3B" w:rsidRDefault="00DB7D3B" w:rsidP="0023258B">
      <w:r>
        <w:separator/>
      </w:r>
    </w:p>
  </w:footnote>
  <w:footnote w:type="continuationSeparator" w:id="0">
    <w:p w:rsidR="00DB7D3B" w:rsidRDefault="00DB7D3B" w:rsidP="0023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1176E49"/>
    <w:multiLevelType w:val="singleLevel"/>
    <w:tmpl w:val="58F4035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C256E98"/>
    <w:multiLevelType w:val="hybridMultilevel"/>
    <w:tmpl w:val="981297FE"/>
    <w:lvl w:ilvl="0" w:tplc="A00EC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7F548B"/>
    <w:multiLevelType w:val="multilevel"/>
    <w:tmpl w:val="3568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72C7F"/>
    <w:multiLevelType w:val="singleLevel"/>
    <w:tmpl w:val="5DEA2E5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>
    <w:nsid w:val="6EB55317"/>
    <w:multiLevelType w:val="hybridMultilevel"/>
    <w:tmpl w:val="B7C222A4"/>
    <w:lvl w:ilvl="0" w:tplc="C9FAEFB6">
      <w:start w:val="1"/>
      <w:numFmt w:val="decimal"/>
      <w:lvlText w:val="(%1)"/>
      <w:lvlJc w:val="left"/>
      <w:pPr>
        <w:ind w:left="360" w:hanging="360"/>
      </w:pPr>
      <w:rPr>
        <w:rFonts w:eastAsia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E9"/>
    <w:rsid w:val="000006F1"/>
    <w:rsid w:val="00005AE0"/>
    <w:rsid w:val="00006669"/>
    <w:rsid w:val="0001113D"/>
    <w:rsid w:val="000219B5"/>
    <w:rsid w:val="00041EDD"/>
    <w:rsid w:val="000476AE"/>
    <w:rsid w:val="0006208B"/>
    <w:rsid w:val="00075CE7"/>
    <w:rsid w:val="00083C43"/>
    <w:rsid w:val="000969BD"/>
    <w:rsid w:val="000A1A8B"/>
    <w:rsid w:val="000A2D51"/>
    <w:rsid w:val="000B0E52"/>
    <w:rsid w:val="000D5DED"/>
    <w:rsid w:val="000E6FCE"/>
    <w:rsid w:val="000F61F9"/>
    <w:rsid w:val="001015DC"/>
    <w:rsid w:val="001072E1"/>
    <w:rsid w:val="00107DB0"/>
    <w:rsid w:val="00116153"/>
    <w:rsid w:val="00117B7B"/>
    <w:rsid w:val="00131D71"/>
    <w:rsid w:val="00133BEC"/>
    <w:rsid w:val="00141D1A"/>
    <w:rsid w:val="001602CB"/>
    <w:rsid w:val="00162B93"/>
    <w:rsid w:val="00170970"/>
    <w:rsid w:val="0017594C"/>
    <w:rsid w:val="00180853"/>
    <w:rsid w:val="001A6A56"/>
    <w:rsid w:val="001B411A"/>
    <w:rsid w:val="001C2C23"/>
    <w:rsid w:val="001C7B4E"/>
    <w:rsid w:val="001D21A9"/>
    <w:rsid w:val="001E6541"/>
    <w:rsid w:val="001F17D0"/>
    <w:rsid w:val="002047B8"/>
    <w:rsid w:val="00204E8D"/>
    <w:rsid w:val="002059D7"/>
    <w:rsid w:val="00223DC0"/>
    <w:rsid w:val="0023258B"/>
    <w:rsid w:val="00251FA7"/>
    <w:rsid w:val="00262120"/>
    <w:rsid w:val="002624D6"/>
    <w:rsid w:val="002A2732"/>
    <w:rsid w:val="002B35B2"/>
    <w:rsid w:val="002C0A60"/>
    <w:rsid w:val="002D364E"/>
    <w:rsid w:val="002D449F"/>
    <w:rsid w:val="002E0C90"/>
    <w:rsid w:val="002E177F"/>
    <w:rsid w:val="002E2693"/>
    <w:rsid w:val="002E56ED"/>
    <w:rsid w:val="003105D9"/>
    <w:rsid w:val="00311DB1"/>
    <w:rsid w:val="003134E2"/>
    <w:rsid w:val="00331814"/>
    <w:rsid w:val="00337F98"/>
    <w:rsid w:val="003626DB"/>
    <w:rsid w:val="00366E0D"/>
    <w:rsid w:val="00370980"/>
    <w:rsid w:val="00373E60"/>
    <w:rsid w:val="00381A2C"/>
    <w:rsid w:val="003905BD"/>
    <w:rsid w:val="00396B09"/>
    <w:rsid w:val="003A19EA"/>
    <w:rsid w:val="003A2AF0"/>
    <w:rsid w:val="003B1807"/>
    <w:rsid w:val="003B1E75"/>
    <w:rsid w:val="003B43F6"/>
    <w:rsid w:val="003B6AF2"/>
    <w:rsid w:val="003D7B8F"/>
    <w:rsid w:val="003E2BBE"/>
    <w:rsid w:val="003F0340"/>
    <w:rsid w:val="003F6D8E"/>
    <w:rsid w:val="0042150A"/>
    <w:rsid w:val="00427DAC"/>
    <w:rsid w:val="004364A2"/>
    <w:rsid w:val="00440A85"/>
    <w:rsid w:val="00455F58"/>
    <w:rsid w:val="004560B7"/>
    <w:rsid w:val="00460486"/>
    <w:rsid w:val="004640CD"/>
    <w:rsid w:val="0047298D"/>
    <w:rsid w:val="00495E72"/>
    <w:rsid w:val="004A1656"/>
    <w:rsid w:val="004B2016"/>
    <w:rsid w:val="004B7DDA"/>
    <w:rsid w:val="004D258B"/>
    <w:rsid w:val="004D6D26"/>
    <w:rsid w:val="004E48D2"/>
    <w:rsid w:val="004E4A06"/>
    <w:rsid w:val="004F0843"/>
    <w:rsid w:val="004F6EB1"/>
    <w:rsid w:val="00501ACE"/>
    <w:rsid w:val="00502618"/>
    <w:rsid w:val="0050407E"/>
    <w:rsid w:val="005061A2"/>
    <w:rsid w:val="00511B6E"/>
    <w:rsid w:val="00526ADC"/>
    <w:rsid w:val="0053299C"/>
    <w:rsid w:val="00533D37"/>
    <w:rsid w:val="00542286"/>
    <w:rsid w:val="00552594"/>
    <w:rsid w:val="00554607"/>
    <w:rsid w:val="0058783B"/>
    <w:rsid w:val="0059237C"/>
    <w:rsid w:val="00596A80"/>
    <w:rsid w:val="005B1074"/>
    <w:rsid w:val="005D1F05"/>
    <w:rsid w:val="005D3012"/>
    <w:rsid w:val="005D64C0"/>
    <w:rsid w:val="005E031A"/>
    <w:rsid w:val="005E207C"/>
    <w:rsid w:val="005F5A00"/>
    <w:rsid w:val="00603574"/>
    <w:rsid w:val="0060594A"/>
    <w:rsid w:val="00610058"/>
    <w:rsid w:val="006251CB"/>
    <w:rsid w:val="00630833"/>
    <w:rsid w:val="00652777"/>
    <w:rsid w:val="00654202"/>
    <w:rsid w:val="0065589A"/>
    <w:rsid w:val="0066072A"/>
    <w:rsid w:val="00663E2B"/>
    <w:rsid w:val="006737F0"/>
    <w:rsid w:val="00675AB2"/>
    <w:rsid w:val="006768AB"/>
    <w:rsid w:val="006A052E"/>
    <w:rsid w:val="006A2EAA"/>
    <w:rsid w:val="006A6408"/>
    <w:rsid w:val="006A6CF6"/>
    <w:rsid w:val="006A78EC"/>
    <w:rsid w:val="00705BB0"/>
    <w:rsid w:val="00706A8D"/>
    <w:rsid w:val="00710664"/>
    <w:rsid w:val="0071639D"/>
    <w:rsid w:val="007171A1"/>
    <w:rsid w:val="00732B21"/>
    <w:rsid w:val="00734DC6"/>
    <w:rsid w:val="00747412"/>
    <w:rsid w:val="0075085F"/>
    <w:rsid w:val="00751A91"/>
    <w:rsid w:val="007704E4"/>
    <w:rsid w:val="00771E00"/>
    <w:rsid w:val="00773020"/>
    <w:rsid w:val="00782A17"/>
    <w:rsid w:val="00786904"/>
    <w:rsid w:val="007A0F7E"/>
    <w:rsid w:val="007A1FE7"/>
    <w:rsid w:val="007C6296"/>
    <w:rsid w:val="007C6B31"/>
    <w:rsid w:val="007C765F"/>
    <w:rsid w:val="007D33B8"/>
    <w:rsid w:val="007D7414"/>
    <w:rsid w:val="007E18FC"/>
    <w:rsid w:val="007E627B"/>
    <w:rsid w:val="007F2881"/>
    <w:rsid w:val="00800F15"/>
    <w:rsid w:val="00814541"/>
    <w:rsid w:val="00821F7B"/>
    <w:rsid w:val="00822949"/>
    <w:rsid w:val="00827621"/>
    <w:rsid w:val="008301CD"/>
    <w:rsid w:val="00833BE7"/>
    <w:rsid w:val="00836898"/>
    <w:rsid w:val="0084304A"/>
    <w:rsid w:val="00843C7C"/>
    <w:rsid w:val="00851169"/>
    <w:rsid w:val="00853EAA"/>
    <w:rsid w:val="00857271"/>
    <w:rsid w:val="008625DA"/>
    <w:rsid w:val="00864E4B"/>
    <w:rsid w:val="00872886"/>
    <w:rsid w:val="00874A78"/>
    <w:rsid w:val="008932FB"/>
    <w:rsid w:val="00893F33"/>
    <w:rsid w:val="008A1651"/>
    <w:rsid w:val="008B2F3E"/>
    <w:rsid w:val="008C329A"/>
    <w:rsid w:val="008C42A5"/>
    <w:rsid w:val="008D0B87"/>
    <w:rsid w:val="008D234A"/>
    <w:rsid w:val="008E1195"/>
    <w:rsid w:val="008E128B"/>
    <w:rsid w:val="008E6333"/>
    <w:rsid w:val="008E7D69"/>
    <w:rsid w:val="008F36F4"/>
    <w:rsid w:val="00900088"/>
    <w:rsid w:val="00910653"/>
    <w:rsid w:val="00912B7F"/>
    <w:rsid w:val="00920538"/>
    <w:rsid w:val="00921545"/>
    <w:rsid w:val="00922ED7"/>
    <w:rsid w:val="00923877"/>
    <w:rsid w:val="00924F43"/>
    <w:rsid w:val="00937E01"/>
    <w:rsid w:val="0094330D"/>
    <w:rsid w:val="009721EC"/>
    <w:rsid w:val="0098600F"/>
    <w:rsid w:val="009870CE"/>
    <w:rsid w:val="009873CD"/>
    <w:rsid w:val="00987FEA"/>
    <w:rsid w:val="009A1827"/>
    <w:rsid w:val="009A4B01"/>
    <w:rsid w:val="009A5B6E"/>
    <w:rsid w:val="009B1E7A"/>
    <w:rsid w:val="009B6361"/>
    <w:rsid w:val="009C73DD"/>
    <w:rsid w:val="009E42DB"/>
    <w:rsid w:val="009E579B"/>
    <w:rsid w:val="009F11E7"/>
    <w:rsid w:val="009F6ED9"/>
    <w:rsid w:val="00A1123C"/>
    <w:rsid w:val="00A12B3D"/>
    <w:rsid w:val="00A207B9"/>
    <w:rsid w:val="00A24ED9"/>
    <w:rsid w:val="00A35B77"/>
    <w:rsid w:val="00A40CA4"/>
    <w:rsid w:val="00A55F4B"/>
    <w:rsid w:val="00A63716"/>
    <w:rsid w:val="00A75FF4"/>
    <w:rsid w:val="00A85F2C"/>
    <w:rsid w:val="00A90A34"/>
    <w:rsid w:val="00A91336"/>
    <w:rsid w:val="00A950B4"/>
    <w:rsid w:val="00AB70D0"/>
    <w:rsid w:val="00AB7958"/>
    <w:rsid w:val="00AC3A09"/>
    <w:rsid w:val="00AD1AF8"/>
    <w:rsid w:val="00AE4A8D"/>
    <w:rsid w:val="00AE51EE"/>
    <w:rsid w:val="00B3204C"/>
    <w:rsid w:val="00B33349"/>
    <w:rsid w:val="00B448B5"/>
    <w:rsid w:val="00B522FE"/>
    <w:rsid w:val="00B65425"/>
    <w:rsid w:val="00B82DC5"/>
    <w:rsid w:val="00B95C51"/>
    <w:rsid w:val="00B97697"/>
    <w:rsid w:val="00B977C8"/>
    <w:rsid w:val="00BB2370"/>
    <w:rsid w:val="00BB3334"/>
    <w:rsid w:val="00BB65E9"/>
    <w:rsid w:val="00BE02D3"/>
    <w:rsid w:val="00BE0E83"/>
    <w:rsid w:val="00BF49C7"/>
    <w:rsid w:val="00C054BA"/>
    <w:rsid w:val="00C10234"/>
    <w:rsid w:val="00C13B56"/>
    <w:rsid w:val="00C22C8E"/>
    <w:rsid w:val="00C46C1F"/>
    <w:rsid w:val="00C54E73"/>
    <w:rsid w:val="00C76605"/>
    <w:rsid w:val="00C810B8"/>
    <w:rsid w:val="00C8142D"/>
    <w:rsid w:val="00CA49A5"/>
    <w:rsid w:val="00CA746E"/>
    <w:rsid w:val="00CB1D55"/>
    <w:rsid w:val="00CB50F8"/>
    <w:rsid w:val="00CC2828"/>
    <w:rsid w:val="00CD2E8F"/>
    <w:rsid w:val="00CE2096"/>
    <w:rsid w:val="00CE5794"/>
    <w:rsid w:val="00CF36CE"/>
    <w:rsid w:val="00D01C6A"/>
    <w:rsid w:val="00D02865"/>
    <w:rsid w:val="00D1003C"/>
    <w:rsid w:val="00D161D9"/>
    <w:rsid w:val="00D4103F"/>
    <w:rsid w:val="00D50EB5"/>
    <w:rsid w:val="00D63D56"/>
    <w:rsid w:val="00D736F7"/>
    <w:rsid w:val="00D82F77"/>
    <w:rsid w:val="00D975CE"/>
    <w:rsid w:val="00DA399C"/>
    <w:rsid w:val="00DB734C"/>
    <w:rsid w:val="00DB7D3B"/>
    <w:rsid w:val="00DC5C30"/>
    <w:rsid w:val="00DE19A7"/>
    <w:rsid w:val="00DF0B6C"/>
    <w:rsid w:val="00E00221"/>
    <w:rsid w:val="00E06D88"/>
    <w:rsid w:val="00E12519"/>
    <w:rsid w:val="00E13809"/>
    <w:rsid w:val="00E15E69"/>
    <w:rsid w:val="00E21759"/>
    <w:rsid w:val="00E41167"/>
    <w:rsid w:val="00E447EC"/>
    <w:rsid w:val="00E533BE"/>
    <w:rsid w:val="00E56608"/>
    <w:rsid w:val="00E56A6D"/>
    <w:rsid w:val="00E663DB"/>
    <w:rsid w:val="00E72B68"/>
    <w:rsid w:val="00E73FE5"/>
    <w:rsid w:val="00E841A9"/>
    <w:rsid w:val="00E85D3F"/>
    <w:rsid w:val="00EA0126"/>
    <w:rsid w:val="00EA1368"/>
    <w:rsid w:val="00EA48D3"/>
    <w:rsid w:val="00EA54CA"/>
    <w:rsid w:val="00EC01EA"/>
    <w:rsid w:val="00EC1B91"/>
    <w:rsid w:val="00ED0B21"/>
    <w:rsid w:val="00ED374A"/>
    <w:rsid w:val="00ED548B"/>
    <w:rsid w:val="00ED6814"/>
    <w:rsid w:val="00EE10F9"/>
    <w:rsid w:val="00F03510"/>
    <w:rsid w:val="00F059DB"/>
    <w:rsid w:val="00F112FA"/>
    <w:rsid w:val="00F1205D"/>
    <w:rsid w:val="00F31F97"/>
    <w:rsid w:val="00F3674F"/>
    <w:rsid w:val="00F40008"/>
    <w:rsid w:val="00F4101E"/>
    <w:rsid w:val="00F81458"/>
    <w:rsid w:val="00F86B01"/>
    <w:rsid w:val="00F87696"/>
    <w:rsid w:val="00F95642"/>
    <w:rsid w:val="00F978D3"/>
    <w:rsid w:val="00FD5172"/>
    <w:rsid w:val="00FE5D8B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C810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3">
    <w:name w:val="Date"/>
    <w:basedOn w:val="a"/>
    <w:next w:val="a"/>
    <w:rPr>
      <w:position w:val="2"/>
      <w:sz w:val="18"/>
    </w:rPr>
  </w:style>
  <w:style w:type="character" w:styleId="a4">
    <w:name w:val="Hyperlink"/>
    <w:rsid w:val="006251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2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3258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32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3258B"/>
    <w:rPr>
      <w:kern w:val="2"/>
      <w:sz w:val="21"/>
    </w:rPr>
  </w:style>
  <w:style w:type="paragraph" w:styleId="a9">
    <w:name w:val="Balloon Text"/>
    <w:basedOn w:val="a"/>
    <w:semiHidden/>
    <w:rsid w:val="000006F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6FCE"/>
    <w:pPr>
      <w:widowControl/>
      <w:spacing w:before="180" w:after="18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FC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E6FC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FC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E6FCE"/>
    <w:rPr>
      <w:rFonts w:ascii="Arial" w:eastAsia="ＭＳ Ｐゴシック" w:hAnsi="Arial" w:cs="Arial"/>
      <w:vanish/>
      <w:sz w:val="16"/>
      <w:szCs w:val="16"/>
    </w:rPr>
  </w:style>
  <w:style w:type="character" w:customStyle="1" w:styleId="10">
    <w:name w:val="見出し 1 (文字)"/>
    <w:link w:val="1"/>
    <w:uiPriority w:val="9"/>
    <w:rsid w:val="00C810B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bylinepipe1">
    <w:name w:val="bylinepipe1"/>
    <w:rsid w:val="00C810B8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C810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3">
    <w:name w:val="Date"/>
    <w:basedOn w:val="a"/>
    <w:next w:val="a"/>
    <w:rPr>
      <w:position w:val="2"/>
      <w:sz w:val="18"/>
    </w:rPr>
  </w:style>
  <w:style w:type="character" w:styleId="a4">
    <w:name w:val="Hyperlink"/>
    <w:rsid w:val="006251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2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3258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32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3258B"/>
    <w:rPr>
      <w:kern w:val="2"/>
      <w:sz w:val="21"/>
    </w:rPr>
  </w:style>
  <w:style w:type="paragraph" w:styleId="a9">
    <w:name w:val="Balloon Text"/>
    <w:basedOn w:val="a"/>
    <w:semiHidden/>
    <w:rsid w:val="000006F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6FCE"/>
    <w:pPr>
      <w:widowControl/>
      <w:spacing w:before="180" w:after="18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FC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E6FC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FC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E6FCE"/>
    <w:rPr>
      <w:rFonts w:ascii="Arial" w:eastAsia="ＭＳ Ｐゴシック" w:hAnsi="Arial" w:cs="Arial"/>
      <w:vanish/>
      <w:sz w:val="16"/>
      <w:szCs w:val="16"/>
    </w:rPr>
  </w:style>
  <w:style w:type="character" w:customStyle="1" w:styleId="10">
    <w:name w:val="見出し 1 (文字)"/>
    <w:link w:val="1"/>
    <w:uiPriority w:val="9"/>
    <w:rsid w:val="00C810B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bylinepipe1">
    <w:name w:val="bylinepipe1"/>
    <w:rsid w:val="00C810B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162">
              <w:marLeft w:val="900"/>
              <w:marRight w:val="9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937">
              <w:marLeft w:val="900"/>
              <w:marRight w:val="9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592">
              <w:marLeft w:val="900"/>
              <w:marRight w:val="9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55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664F-A1DF-49CC-B121-6592B6DF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NW企画</vt:lpstr>
      <vt:lpstr>NW企画</vt:lpstr>
    </vt:vector>
  </TitlesOfParts>
  <Company>ＮＴＴ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NW企画</dc:title>
  <dc:subject/>
  <dc:creator>須藤</dc:creator>
  <cp:keywords/>
  <cp:lastModifiedBy>e-tamaya</cp:lastModifiedBy>
  <cp:revision>32</cp:revision>
  <cp:lastPrinted>2000-04-11T07:10:00Z</cp:lastPrinted>
  <dcterms:created xsi:type="dcterms:W3CDTF">2011-11-11T08:16:00Z</dcterms:created>
  <dcterms:modified xsi:type="dcterms:W3CDTF">2011-12-06T02:05:00Z</dcterms:modified>
</cp:coreProperties>
</file>